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bookmarkStart w:id="0" w:name="_Toc0"/><w:r><w:t>BERKAS PERMOHONAN LAND</w:t></w:r><w:bookmarkEnd w:id="0"/></w:p><w:p><w:pPr/><w:r><w:rPr><w:sz w:val="24"/><w:szCs w:val="24"/><w:b w:val="1"/><w:bCs w:val="1"/></w:rPr><w:t xml:space="preserve">Nomor Permohonan: 22</w:t></w:r></w:p><w:p/><w:tbl><w:tblGrid><w:gridCol w:w="3000" w:type="dxa"/><w:gridCol w:w="6000" w:type="dxa"/></w:tblGrid><w:tr><w:trPr/><w:tc><w:tcPr><w:tcW w:w="3000" w:type="dxa"/><w:noWrap/></w:tcPr><w:p><w:pPr/><w:r><w:rPr/><w:t xml:space="preserve">Nama Pemohon</w:t></w:r></w:p></w:tc><w:tc><w:tcPr><w:tcW w:w="6000" w:type="dxa"/><w:noWrap/></w:tcPr><w:p><w:pPr/><w:r><w:rPr/><w:t xml:space="preserve">Widada (Lurah Nglanggeran)</w:t></w:r></w:p></w:tc></w:tr><w:tr><w:trPr/><w:tc><w:tcPr><w:tcW w:w="3000" w:type="dxa"/><w:noWrap/></w:tcPr><w:p><w:pPr/><w:r><w:rPr/><w:t xml:space="preserve">Perihal</w:t></w:r></w:p></w:tc><w:tc><w:tcPr><w:tcW w:w="6000" w:type="dxa"/><w:noWrap/></w:tcPr><w:p><w:pPr/><w:r><w:rPr/><w:t xml:space="preserve">Permohonan Pemanfaatan Tanah Kasultanan</w:t></w:r></w:p></w:tc></w:tr><w:tr><w:trPr/><w:tc><w:tcPr><w:tcW w:w="3000" w:type="dxa"/><w:noWrap/></w:tcPr><w:p><w:pPr/><w:r><w:rPr/><w:t xml:space="preserve">Kategori</w:t></w:r></w:p></w:tc><w:tc><w:tcPr><w:tcW w:w="6000" w:type="dxa"/><w:noWrap/></w:tcPr><w:p><w:pPr/><w:r><w:rPr/><w:t xml:space="preserve">Non Perorangan</w:t></w:r></w:p></w:tc></w:tr><w:tr><w:trPr/><w:tc><w:tcPr><w:tcW w:w="3000" w:type="dxa"/><w:noWrap/></w:tcPr><w:p><w:pPr/><w:r><w:rPr/><w:t xml:space="preserve">Tanggal</w:t></w:r></w:p></w:tc><w:tc><w:tcPr><w:tcW w:w="6000" w:type="dxa"/><w:noWrap/></w:tcPr><w:p><w:pPr/><w:r><w:rPr/><w:t xml:space="preserve">2024-06-05</w:t></w:r></w:p></w:tc></w:tr></w:tbl><w:p/><w:tbl><w:tblGrid><w:gridCol w:w="3000" w:type="dxa"/><w:gridCol w:w="6000" w:type="dxa"/></w:tblGrid><w:tr><w:trPr/><w:tc><w:tcPr><w:tcW w:w="3000" w:type="dxa"/><w:noWrap/></w:tcPr><w:p><w:pPr/><w:r><w:rPr/><w:t xml:space="preserve">Lokasi</w:t></w:r></w:p></w:tc><w:tc><w:tcPr><w:tcW w:w="6000" w:type="dxa"/><w:noWrap/></w:tcPr><w:p><w:pPr/><w:r><w:rPr/><w:t xml:space="preserve">Hutan Kedung Kandang</w:t></w:r></w:p></w:tc></w:tr><w:tr><w:trPr/><w:tc><w:tcPr><w:tcW w:w="3000" w:type="dxa"/><w:noWrap/></w:tcPr><w:p><w:pPr/><w:r><w:rPr/><w:t xml:space="preserve">Luas</w:t></w:r></w:p></w:tc><w:tc><w:tcPr><w:tcW w:w="6000" w:type="dxa"/><w:noWrap/></w:tcPr><w:p><w:pPr/><w:r><w:rPr/><w:t xml:space="preserve">5900 m²</w:t></w:r></w:p></w:tc></w:tr><w:tr><w:trPr/><w:tc><w:tcPr><w:tcW w:w="3000" w:type="dxa"/><w:noWrap/></w:tcPr><w:p><w:pPr/><w:r><w:rPr/><w:t xml:space="preserve">Penggunaan</w:t></w:r></w:p></w:tc><w:tc><w:tcPr><w:tcW w:w="6000" w:type="dxa"/><w:noWrap/></w:tcPr><w:p><w:pPr/><w:r><w:rPr/><w:t xml:space="preserve">Wisata Ngekong Air Terjun Kedung Kandang</w:t></w:r></w:p></w:tc></w:tr></w:tbl><w:p/><w:tbl><w:tblGrid><w:gridCol w:w="3000" w:type="dxa"/><w:gridCol w:w="3000" w:type="dxa"/><w:gridCol w:w="3000" w:type="dxa"/></w:tblGrid><w:tr><w:trPr/><w:tc><w:tcPr><w:tcW w:w="3000" w:type="dxa"/><w:noWrap/></w:tcPr><w:p><w:pPr/><w:r><w:rPr><w:b w:val="1"/><w:bCs w:val="1"/></w:rPr><w:t xml:space="preserve">Jenis Dokumen</w:t></w:r></w:p></w:tc><w:tc><w:tcPr><w:tcW w:w="3000" w:type="dxa"/><w:noWrap/></w:tcPr><w:p><w:pPr/><w:r><w:rPr><w:b w:val="1"/><w:bCs w:val="1"/></w:rPr><w:t xml:space="preserve">Nomor / Detail</w:t></w:r></w:p></w:tc><w:tc><w:tcPr><w:tcW w:w="3000" w:type="dxa"/><w:noWrap/></w:tcPr><w:p><w:pPr/><w:r><w:rPr><w:b w:val="1"/><w:bCs w:val="1"/></w:rPr><w:t xml:space="preserve">Keterangan</w:t></w:r></w:p></w:tc></w:tr><w:tr><w:trPr/><w:tc><w:tcPr><w:tcW w:w="3000" w:type="dxa"/><w:noWrap/></w:tcPr><w:p><w:pPr/><w:r><w:rPr/><w:t xml:space="preserve">KTP</w:t></w:r></w:p></w:tc><w:tc><w:tcPr><w:tcW w:w="3000" w:type="dxa"/><w:noWrap/></w:tcPr><w:p><w:pPr/><w:r><w:rPr/><w:t xml:space="preserve">3404160405600001</w:t></w:r></w:p></w:tc><w:tc><w:tcPr><w:tcW w:w="3000" w:type="dxa"/><w:noWrap/></w:tcPr><w:p><w:pPr/><w:r><w:rPr/><w:t xml:space="preserve">-</w:t></w:r></w:p></w:tc></w:tr><w:tr><w:trPr/><w:tc><w:tcPr><w:tcW w:w="3000" w:type="dxa"/><w:noWrap/></w:tcPr><w:p><w:pPr/><w:r><w:rPr/><w:t xml:space="preserve">SURAT KETERANGAN TANAH</w:t></w:r></w:p></w:tc><w:tc><w:tcPr><w:tcW w:w="3000" w:type="dxa"/><w:noWrap/></w:tcPr><w:p><w:pPr/><w:r><w:rPr/><w:t xml:space="preserve">1100.3.5.7/127</w:t></w:r></w:p></w:tc><w:tc><w:tcPr><w:tcW w:w="3000" w:type="dxa"/><w:noWrap/></w:tcPr><w:p><w:pPr/><w:r><w:rPr/><w:t xml:space="preserve">-</w:t></w:r></w:p></w:tc></w:tr><w:tr><w:trPr/><w:tc><w:tcPr><w:tcW w:w="3000" w:type="dxa"/><w:noWrap/></w:tcPr><w:p><w:pPr/><w:r><w:rPr/><w:t xml:space="preserve">REKOMENDASI KESESUAIAN</w:t></w:r></w:p></w:tc><w:tc><w:tcPr><w:tcW w:w="3000" w:type="dxa"/><w:noWrap/></w:tcPr><w:p><w:pPr/><w:r><w:rPr/><w:t xml:space="preserve">600.7.3.2/07/FPRDGK/VI/2024</w:t></w:r></w:p></w:tc><w:tc><w:tcPr><w:tcW w:w="3000" w:type="dxa"/><w:noWrap/></w:tcPr><w:p><w:pPr/><w:r><w:rPr/><w:t xml:space="preserve"><ol><li>pemanfaatan ruang didominasi untuk kegiatan budi daya tanaman tahunan;&nbsp;</li><li>pengaturan pemanfaatan hasil hutan untuk menjaga kestabilan neraca sumber daya kehutanan;</li><li>kegiatan yang diizinkan adalah pertanian tumpangsari; dan</li><li>kegiatan yang dilarang adalah jual beli kayu tanpa dilengkapi sertifikat SKSKB dan surat surat legalitas yang lain sesuai dengan peraturan&nbsp;</li></ol></w:t></w:r></w:p></w:tc></w:tr><w:tr><w:trPr/><w:tc><w:tcPr><w:tcW w:w="3000" w:type="dxa"/><w:noWrap/></w:tcPr><w:p><w:pPr/><w:r><w:rPr/><w:t xml:space="preserve">REKOMENDASI PEMANFAATAN</w:t></w:r></w:p></w:tc><w:tc><w:tcPr><w:tcW w:w="3000" w:type="dxa"/><w:noWrap/></w:tcPr><w:p><w:pPr/><w:r><w:rPr/><w:t xml:space="preserve">019/SRPTK/VIII/2024</w:t></w:r></w:p></w:tc><w:tc><w:tcPr><w:tcW w:w="3000" w:type="dxa"/><w:noWrap/></w:tcPr><w:p><w:pPr/><w:r><w:rPr/><w:t xml:space="preserve"><ol><li>Kondisi eksisting pada lahan Tanah Kasultanan yang dimohonkan izin saat ini sudah terdapat bangunan, berupa joglo dan kamar mandi;</li><li>Berdasarkan informasi Kesesuaian Kegiatan Pemanfaatan Ruang yang dikeluarkan oleh Forum Penataan Ruang Daerah Kabupaten Gunungkidul Nomor 600.7.3.2/07/FPRD-GK/VI/2024 tanggal 19 Juni 2024, lokasi yang dimohon masuk kedalam zonasi kawasan budidaya dengan peruntukan hutan rakyat;</li><li>Permohonan pemanfaatan Tanah Kasultanan untuk pembangunan Wisata Ngekong Air Terjun Kedung Kandang dimungkinkan dan wajib menaati ketentuan dalam aturan zonasi kawasan budidaya dengan peruntukan hutan rakyat;</li><li>Tanah yang dimohonkan merupakan bagian dari Tanah Kasultanan Ngayogyakarta Hadiningrat berdasarkan peta desa Nglanggeran dan tidak dalam keadaan sengketa dengan pihak manapun berdasarkan Surat Keterangan Tanah Nomor 100.3.5.7/127 tanggal 5 Juni 2024 yang diterbitkan oleh Lurah Nglanggeran dan diketahui oleh Panewu Patuk Kabupaten Gunungkidul;</li></ol></w:t></w:r></w:p></w:tc></w:tr><w:tr><w:trPr/><w:tc><w:tcPr><w:tcW w:w="3000" w:type="dxa"/><w:noWrap/></w:tcPr><w:p><w:pPr/><w:r><w:rPr/><w:t xml:space="preserve">DENAH LOKASI</w:t></w:r></w:p></w:tc><w:tc><w:tcPr><w:tcW w:w="3000" w:type="dxa"/><w:noWrap/></w:tcPr><w:p><w:pPr/><w:r><w:rPr/><w:t xml:space="preserve">-</w:t></w:r></w:p></w:tc><w:tc><w:tcPr><w:tcW w:w="3000" w:type="dxa"/><w:noWrap/></w:tcPr><w:p><w:pPr/><w:r><w:rPr/><w:t xml:space="preserve">-</w:t></w:r></w:p></w:tc></w:tr><w:tr><w:trPr/><w:tc><w:tcPr><w:tcW w:w="3000" w:type="dxa"/><w:noWrap/></w:tcPr><w:p><w:pPr/><w:r><w:rPr/><w:t xml:space="preserve">PROPOSAL</w:t></w:r></w:p></w:tc><w:tc><w:tcPr><w:tcW w:w="3000" w:type="dxa"/><w:noWrap/></w:tcPr><w:p><w:pPr/><w:r><w:rPr/><w:t xml:space="preserve">-</w:t></w:r></w:p></w:tc><w:tc><w:tcPr><w:tcW w:w="3000" w:type="dxa"/><w:noWrap/></w:tcPr><w:p><w:pPr/><w:r><w:rPr/><w:t xml:space="preserve">-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2026-09-05T15:36:41+07:00</dcterms:created>
  <dcterms:modified xsi:type="dcterms:W3CDTF">2026-09-05T15:36:41+07:00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